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A2" w:rsidRDefault="007D3F97" w:rsidP="007707DE">
      <w:pPr>
        <w:pStyle w:val="Subtitl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7E8F75" wp14:editId="27523859">
            <wp:simplePos x="0" y="0"/>
            <wp:positionH relativeFrom="column">
              <wp:posOffset>-689610</wp:posOffset>
            </wp:positionH>
            <wp:positionV relativeFrom="paragraph">
              <wp:posOffset>19685</wp:posOffset>
            </wp:positionV>
            <wp:extent cx="923925" cy="962025"/>
            <wp:effectExtent l="0" t="0" r="9525" b="9525"/>
            <wp:wrapNone/>
            <wp:docPr id="19" name="Picture 3" descr="GC logo 4a1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C logo 4a1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BA2" w:rsidRPr="00063637" w:rsidRDefault="00E423E8" w:rsidP="00F42BA2">
      <w:pPr>
        <w:spacing w:after="0" w:line="259" w:lineRule="auto"/>
        <w:rPr>
          <w:rFonts w:ascii="Times New Rom B" w:hAnsi="Times New Rom B"/>
          <w:sz w:val="24"/>
          <w:szCs w:val="24"/>
        </w:rPr>
      </w:pPr>
      <w:r w:rsidRPr="00063637">
        <w:rPr>
          <w:rFonts w:ascii="Times New Rom B" w:hAnsi="Times New Rom B"/>
          <w:noProof/>
        </w:rPr>
        <w:drawing>
          <wp:anchor distT="0" distB="0" distL="114300" distR="114300" simplePos="0" relativeHeight="251660288" behindDoc="1" locked="0" layoutInCell="1" allowOverlap="1" wp14:anchorId="3630CEDF" wp14:editId="097D21BF">
            <wp:simplePos x="0" y="0"/>
            <wp:positionH relativeFrom="column">
              <wp:posOffset>5193665</wp:posOffset>
            </wp:positionH>
            <wp:positionV relativeFrom="paragraph">
              <wp:posOffset>1905</wp:posOffset>
            </wp:positionV>
            <wp:extent cx="905510" cy="603885"/>
            <wp:effectExtent l="0" t="0" r="889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317-Berserker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BA2" w:rsidRPr="00063637">
        <w:rPr>
          <w:rFonts w:ascii="Times New Rom B" w:hAnsi="Times New Rom B"/>
          <w:b/>
          <w:sz w:val="24"/>
          <w:szCs w:val="24"/>
        </w:rPr>
        <w:t xml:space="preserve">                                                  </w:t>
      </w:r>
      <w:r w:rsidR="00F42BA2" w:rsidRPr="00063637">
        <w:rPr>
          <w:rFonts w:ascii="Times New Rom B" w:hAnsi="Times New Rom B"/>
          <w:b/>
          <w:color w:val="FF0000"/>
          <w:sz w:val="24"/>
          <w:szCs w:val="24"/>
        </w:rPr>
        <w:t>REPUBLIC OF LIBERIA</w:t>
      </w:r>
    </w:p>
    <w:p w:rsidR="00F42BA2" w:rsidRPr="00063637" w:rsidRDefault="00F42BA2" w:rsidP="00F42BA2">
      <w:pPr>
        <w:tabs>
          <w:tab w:val="right" w:pos="8419"/>
        </w:tabs>
        <w:spacing w:after="0" w:line="240" w:lineRule="auto"/>
        <w:rPr>
          <w:rFonts w:ascii="Times New Rom B" w:eastAsia="Times New Roman" w:hAnsi="Times New Rom B" w:cs="Arial"/>
          <w:b/>
          <w:sz w:val="50"/>
          <w:szCs w:val="40"/>
        </w:rPr>
      </w:pPr>
      <w:r>
        <w:rPr>
          <w:rFonts w:ascii="Times New Rom B" w:eastAsia="Times New Roman" w:hAnsi="Times New Rom B" w:cs="Arial"/>
          <w:b/>
          <w:sz w:val="50"/>
          <w:szCs w:val="40"/>
        </w:rPr>
        <w:t xml:space="preserve">   </w:t>
      </w:r>
      <w:r w:rsidR="007D3F97">
        <w:rPr>
          <w:rFonts w:ascii="Times New Rom B" w:eastAsia="Times New Roman" w:hAnsi="Times New Rom B" w:cs="Arial"/>
          <w:b/>
          <w:sz w:val="50"/>
          <w:szCs w:val="40"/>
        </w:rPr>
        <w:t xml:space="preserve">   </w:t>
      </w:r>
      <w:r w:rsidRPr="00063637">
        <w:rPr>
          <w:rFonts w:ascii="Times New Rom B" w:eastAsia="Times New Roman" w:hAnsi="Times New Rom B" w:cs="Arial"/>
          <w:b/>
          <w:color w:val="17365D" w:themeColor="text2" w:themeShade="BF"/>
          <w:sz w:val="52"/>
          <w:szCs w:val="40"/>
        </w:rPr>
        <w:t>GOVERNANCE COMMISSION</w:t>
      </w:r>
      <w:r>
        <w:rPr>
          <w:rFonts w:ascii="Times New Rom B" w:eastAsia="Times New Roman" w:hAnsi="Times New Rom B" w:cs="Arial"/>
          <w:b/>
          <w:color w:val="17365D" w:themeColor="text2" w:themeShade="BF"/>
          <w:sz w:val="52"/>
          <w:szCs w:val="40"/>
        </w:rPr>
        <w:tab/>
      </w:r>
    </w:p>
    <w:p w:rsidR="00F42BA2" w:rsidRPr="00063637" w:rsidRDefault="00F42BA2" w:rsidP="00F42BA2">
      <w:pPr>
        <w:spacing w:after="0" w:line="240" w:lineRule="auto"/>
        <w:rPr>
          <w:rFonts w:ascii="Times New Rom B" w:eastAsia="Times New Roman" w:hAnsi="Times New Rom B" w:cs="Arial"/>
          <w:caps/>
          <w:sz w:val="20"/>
        </w:rPr>
      </w:pPr>
      <w:r w:rsidRPr="00063637">
        <w:rPr>
          <w:rFonts w:ascii="Times New Rom B" w:eastAsia="Times New Roman" w:hAnsi="Times New Rom B" w:cs="Arial"/>
          <w:caps/>
          <w:sz w:val="20"/>
        </w:rPr>
        <w:t xml:space="preserve">                                                                        P. O. Box 1757</w:t>
      </w:r>
    </w:p>
    <w:p w:rsidR="00F42BA2" w:rsidRPr="00063637" w:rsidRDefault="00F42BA2" w:rsidP="00F42BA2">
      <w:pPr>
        <w:spacing w:after="0" w:line="240" w:lineRule="auto"/>
        <w:rPr>
          <w:rFonts w:ascii="Times New Rom B" w:eastAsia="Times New Roman" w:hAnsi="Times New Rom B" w:cs="Arial"/>
          <w:sz w:val="20"/>
        </w:rPr>
      </w:pPr>
      <w:r w:rsidRPr="00063637">
        <w:rPr>
          <w:rFonts w:ascii="Times New Rom B" w:eastAsia="Times New Roman" w:hAnsi="Times New Rom B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B0AEE" wp14:editId="128F36CA">
                <wp:simplePos x="0" y="0"/>
                <wp:positionH relativeFrom="column">
                  <wp:posOffset>-704850</wp:posOffset>
                </wp:positionH>
                <wp:positionV relativeFrom="paragraph">
                  <wp:posOffset>85090</wp:posOffset>
                </wp:positionV>
                <wp:extent cx="1434465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2BA2" w:rsidRPr="00B445A6" w:rsidRDefault="00F42BA2" w:rsidP="00F42BA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B0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6.7pt;width:112.9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hXNAIAAF8EAAAOAAAAZHJzL2Uyb0RvYy54bWysVFFv2yAQfp+0/4B4X+ykTrpFcaqsVaZJ&#10;VVspmfpMMMSWgGNAYme/fgd20qjb07QXfMcdx933fXhx12lFjsL5BkxJx6OcEmE4VI3Zl/THdv3p&#10;MyU+MFMxBUaU9CQ8vVt+/LBo7VxMoAZVCUewiPHz1pa0DsHOs8zzWmjmR2CFwaAEp1lA1+2zyrEW&#10;q2uVTfJ8lrXgKuuAC+9x96EP0mWqL6Xg4VlKLwJRJcXeQlpdWndxzZYLNt87ZuuGD22wf+hCs8bg&#10;pZdSDywwcnDNH6V0wx14kGHEQWcgZcNFmgGnGefvptnUzIo0C4Lj7QUm///K8qfjiyNNVdIJJYZp&#10;pGgrukC+QkcmEZ3W+jkmbSymhQ63keXzvsfNOHQnnY5fHIdgHHE+XbCNxXg8VNwUxWxKCcfY9HY8&#10;zRP42dtp63z4JkCTaJTUIXcJUnZ89AE7wdRzSrzMwLpRKvGnDGlLOruZ5unAJYInlIm5IilhKBMn&#10;6juPVuh23TDmDqoTTumgV4m3fN1gK4/MhxfmUBY4GEo9POMiFeCVMFiU1OB+/W0/5iNbGKWkRZmV&#10;1P88MCcoUd8N8vhlXBRRl8kpprcTdNx1ZHcdMQd9D6jkMT4qy5MZ84M6m9KBfsUXsYq3YogZjneX&#10;NJzN+9CLH18UF6tVSkIlWhYezcbyWDoCFoHedq/M2YGNgDw+wVmQbP6OlD63p2V1CCCbxFgEuEcV&#10;6YsOqjgROby4+Eyu/ZT19l9Y/gYAAP//AwBQSwMEFAAGAAgAAAAhAKJPYrXhAAAACwEAAA8AAABk&#10;cnMvZG93bnJldi54bWxMj0FPwzAMhe9I/IfISNy2NGOgUZpOU6UJCY3Dxi7c3MZrK5qkNNlW9uvx&#10;TnCz/Z6ev5ctR9uJEw2h9U6DmiYgyFXetK7WsP9YTxYgQkRnsPOONPxQgGV+e5NhavzZbem0i7Xg&#10;EBdS1NDE2KdShqohi2Hqe3KsHfxgMfI61NIMeOZw28lZkjxJi63jDw32VDRUfe2OVsNbsX7HbTmz&#10;i0tXvG4Oq/57//mo9f3duHoBEWmMf2a44jM65MxU+qMzQXQaJkopLhNZeZiDuDrU/BlEyUPCF5ln&#10;8n+H/BcAAP//AwBQSwECLQAUAAYACAAAACEAtoM4kv4AAADhAQAAEwAAAAAAAAAAAAAAAAAAAAAA&#10;W0NvbnRlbnRfVHlwZXNdLnhtbFBLAQItABQABgAIAAAAIQA4/SH/1gAAAJQBAAALAAAAAAAAAAAA&#10;AAAAAC8BAABfcmVscy8ucmVsc1BLAQItABQABgAIAAAAIQBP7PhXNAIAAF8EAAAOAAAAAAAAAAAA&#10;AAAAAC4CAABkcnMvZTJvRG9jLnhtbFBLAQItABQABgAIAAAAIQCiT2K14QAAAAsBAAAPAAAAAAAA&#10;AAAAAAAAAI4EAABkcnMvZG93bnJldi54bWxQSwUGAAAAAAQABADzAAAAnAUAAAAA&#10;" filled="f" stroked="f" strokeweight=".5pt">
                <v:textbox>
                  <w:txbxContent>
                    <w:p w:rsidR="00F42BA2" w:rsidRPr="00B445A6" w:rsidRDefault="00F42BA2" w:rsidP="00F42BA2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637">
        <w:rPr>
          <w:rFonts w:ascii="Times New Rom B" w:eastAsia="Times New Roman" w:hAnsi="Times New Rom B" w:cs="Arial"/>
          <w:sz w:val="20"/>
        </w:rPr>
        <w:t xml:space="preserve">                                                      </w:t>
      </w:r>
      <w:r w:rsidR="007A64FD">
        <w:rPr>
          <w:rFonts w:ascii="Times New Rom B" w:eastAsia="Times New Roman" w:hAnsi="Times New Rom B" w:cs="Arial"/>
          <w:sz w:val="20"/>
        </w:rPr>
        <w:t>3rd</w:t>
      </w:r>
      <w:r w:rsidRPr="00063637">
        <w:rPr>
          <w:rFonts w:ascii="Times New Rom B" w:eastAsia="Times New Roman" w:hAnsi="Times New Rom B" w:cs="Arial"/>
          <w:sz w:val="20"/>
        </w:rPr>
        <w:t xml:space="preserve"> Street, </w:t>
      </w:r>
      <w:proofErr w:type="spellStart"/>
      <w:r w:rsidRPr="00063637">
        <w:rPr>
          <w:rFonts w:ascii="Times New Rom B" w:eastAsia="Times New Roman" w:hAnsi="Times New Rom B" w:cs="Arial"/>
          <w:sz w:val="20"/>
        </w:rPr>
        <w:t>Sinkor</w:t>
      </w:r>
      <w:proofErr w:type="spellEnd"/>
      <w:r w:rsidRPr="00063637">
        <w:rPr>
          <w:rFonts w:ascii="Times New Rom B" w:eastAsia="Times New Roman" w:hAnsi="Times New Rom B" w:cs="Arial"/>
          <w:sz w:val="20"/>
        </w:rPr>
        <w:t>, Tubman Boulevard</w:t>
      </w:r>
    </w:p>
    <w:p w:rsidR="00F42BA2" w:rsidRPr="00063637" w:rsidRDefault="00F42BA2" w:rsidP="00F42BA2">
      <w:pPr>
        <w:spacing w:after="0" w:line="240" w:lineRule="auto"/>
        <w:rPr>
          <w:rFonts w:ascii="Times New Rom B" w:eastAsia="Times New Roman" w:hAnsi="Times New Rom B" w:cs="Arial"/>
          <w:sz w:val="20"/>
          <w:lang w:val="sv-SE"/>
        </w:rPr>
      </w:pPr>
      <w:r w:rsidRPr="00063637">
        <w:rPr>
          <w:rFonts w:ascii="Times New Rom B" w:eastAsia="Times New Roman" w:hAnsi="Times New Rom B" w:cs="Arial"/>
          <w:sz w:val="20"/>
          <w:lang w:val="sv-SE"/>
        </w:rPr>
        <w:t xml:space="preserve">                                                                       Monrovia, Liberia</w:t>
      </w:r>
    </w:p>
    <w:p w:rsidR="003B3385" w:rsidRDefault="003B3385" w:rsidP="003B3385">
      <w:pPr>
        <w:spacing w:after="0" w:line="240" w:lineRule="auto"/>
        <w:rPr>
          <w:rFonts w:ascii="Times New Rom B" w:eastAsia="Times New Roman" w:hAnsi="Times New Rom B" w:cs="Arial"/>
          <w:sz w:val="20"/>
          <w:lang w:val="sv-SE"/>
        </w:rPr>
      </w:pPr>
      <w:r>
        <w:rPr>
          <w:rFonts w:ascii="Times New Rom B" w:eastAsia="Times New Roman" w:hAnsi="Times New Rom B" w:cs="Arial"/>
          <w:color w:val="00B0F0"/>
          <w:sz w:val="20"/>
          <w:lang w:val="sv-SE"/>
        </w:rPr>
        <w:t>Office of the Human Resource Director</w:t>
      </w:r>
      <w:r>
        <w:rPr>
          <w:rFonts w:ascii="Times New Rom B" w:eastAsia="Times New Roman" w:hAnsi="Times New Rom B" w:cs="Arial"/>
          <w:sz w:val="20"/>
          <w:lang w:val="sv-SE"/>
        </w:rPr>
        <w:tab/>
        <w:t xml:space="preserve"> </w:t>
      </w:r>
      <w:hyperlink r:id="rId10" w:history="1">
        <w:r w:rsidRPr="003B3385">
          <w:rPr>
            <w:rStyle w:val="Hyperlink"/>
            <w:rFonts w:ascii="Times New Rom B" w:eastAsia="Times New Roman" w:hAnsi="Times New Rom B" w:cs="Arial"/>
            <w:color w:val="000000" w:themeColor="text1"/>
            <w:sz w:val="20"/>
            <w:u w:val="none"/>
            <w:lang w:val="sv-SE"/>
          </w:rPr>
          <w:t>http://wwwgovernancecommissionlr.org</w:t>
        </w:r>
      </w:hyperlink>
      <w:r>
        <w:rPr>
          <w:rFonts w:ascii="Times New Rom B" w:eastAsia="Times New Roman" w:hAnsi="Times New Rom B" w:cs="Arial"/>
          <w:sz w:val="20"/>
          <w:lang w:val="sv-SE"/>
        </w:rPr>
        <w:t xml:space="preserve">   </w:t>
      </w:r>
    </w:p>
    <w:p w:rsidR="00F42BA2" w:rsidRPr="00F42BA2" w:rsidRDefault="003B3385" w:rsidP="003B3385">
      <w:pPr>
        <w:spacing w:after="0" w:line="240" w:lineRule="auto"/>
        <w:rPr>
          <w:rFonts w:ascii="Times New Rom B" w:eastAsia="Times New Roman" w:hAnsi="Times New Rom B" w:cs="Arial"/>
          <w:sz w:val="20"/>
          <w:lang w:val="sv-SE"/>
        </w:rPr>
      </w:pPr>
      <w:r>
        <w:rPr>
          <w:rFonts w:ascii="Times New Rom B" w:eastAsia="Times New Roman" w:hAnsi="Times New Rom B" w:cs="Arial"/>
          <w:color w:val="00B0F0"/>
          <w:sz w:val="20"/>
          <w:lang w:val="sv-SE"/>
        </w:rPr>
        <w:t xml:space="preserve">Cell </w:t>
      </w:r>
      <w:r w:rsidR="007A64FD">
        <w:rPr>
          <w:rFonts w:ascii="Times New Rom B" w:eastAsia="Times New Roman" w:hAnsi="Times New Rom B" w:cs="Arial"/>
          <w:color w:val="00B0F0"/>
          <w:sz w:val="20"/>
          <w:lang w:val="sv-SE"/>
        </w:rPr>
        <w:t>No. 231-886-575-542/777-989-155</w:t>
      </w:r>
      <w:r w:rsidR="00041DD5">
        <w:rPr>
          <w:rFonts w:ascii="Times New Rom B" w:eastAsia="Times New Roman" w:hAnsi="Times New Rom B" w:cs="Arial"/>
          <w:color w:val="00B0F0"/>
          <w:sz w:val="20"/>
          <w:lang w:val="sv-SE"/>
        </w:rPr>
        <w:t xml:space="preserve">  </w:t>
      </w:r>
      <w:r w:rsidR="00602EE1">
        <w:rPr>
          <w:rFonts w:ascii="Times New Rom B" w:eastAsia="Times New Roman" w:hAnsi="Times New Rom B" w:cs="Arial"/>
          <w:sz w:val="20"/>
          <w:lang w:val="sv-SE"/>
        </w:rPr>
        <w:t xml:space="preserve"> </w:t>
      </w:r>
    </w:p>
    <w:p w:rsidR="00190C0E" w:rsidRDefault="00190C0E" w:rsidP="00104264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</w:p>
    <w:p w:rsidR="00AA0835" w:rsidRDefault="00AA0835" w:rsidP="00104264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</w:p>
    <w:p w:rsidR="00190C0E" w:rsidRDefault="00325611" w:rsidP="00190C0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Job Description</w:t>
      </w:r>
      <w:r w:rsidR="00123471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="00AA0835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 xml:space="preserve"> Administrative Assistant</w:t>
      </w:r>
      <w:r w:rsidR="000C3AC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 xml:space="preserve"> for Public Sector &amp; Reform Mandate Area.</w:t>
      </w:r>
      <w:bookmarkStart w:id="0" w:name="_GoBack"/>
      <w:bookmarkEnd w:id="0"/>
    </w:p>
    <w:p w:rsidR="00123471" w:rsidRDefault="00123471" w:rsidP="00190C0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</w:p>
    <w:p w:rsidR="00B800EE" w:rsidRPr="009F1198" w:rsidRDefault="00B800EE" w:rsidP="00B800EE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198">
        <w:rPr>
          <w:rFonts w:ascii="Times New Roman" w:hAnsi="Times New Roman" w:cs="Times New Roman"/>
          <w:b/>
          <w:sz w:val="24"/>
          <w:szCs w:val="24"/>
        </w:rPr>
        <w:t xml:space="preserve">Perform rotational assignment leading to the development of implementation strategies </w:t>
      </w: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AA0835">
        <w:rPr>
          <w:rFonts w:ascii="Times New Roman" w:hAnsi="Times New Roman" w:cs="Times New Roman"/>
          <w:b/>
          <w:sz w:val="24"/>
          <w:szCs w:val="24"/>
        </w:rPr>
        <w:t>Administrative activities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800EE" w:rsidRPr="009F1198" w:rsidRDefault="00B800EE" w:rsidP="00B800E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0EE" w:rsidRPr="009F1198" w:rsidRDefault="00B800EE" w:rsidP="00B800EE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198">
        <w:rPr>
          <w:rFonts w:ascii="Times New Roman" w:hAnsi="Times New Roman" w:cs="Times New Roman"/>
          <w:b/>
          <w:sz w:val="24"/>
          <w:szCs w:val="24"/>
        </w:rPr>
        <w:t>Provide technical support to nation-wide on-going discourse, technical working session s, and consultations involving media and civil society organizations, and other stakeholders to capture citizen’s awareness and under</w:t>
      </w:r>
      <w:r w:rsidR="00E552BD">
        <w:rPr>
          <w:rFonts w:ascii="Times New Roman" w:hAnsi="Times New Roman" w:cs="Times New Roman"/>
          <w:b/>
          <w:sz w:val="24"/>
          <w:szCs w:val="24"/>
        </w:rPr>
        <w:t>standing of the monitoring</w:t>
      </w:r>
      <w:r w:rsidRPr="009F1198">
        <w:rPr>
          <w:rFonts w:ascii="Times New Roman" w:hAnsi="Times New Roman" w:cs="Times New Roman"/>
          <w:b/>
          <w:sz w:val="24"/>
          <w:szCs w:val="24"/>
        </w:rPr>
        <w:t xml:space="preserve"> policy and the frame work for its implementation;</w:t>
      </w:r>
    </w:p>
    <w:p w:rsidR="00B800EE" w:rsidRPr="009F1198" w:rsidRDefault="00B800EE" w:rsidP="00B800E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800EE" w:rsidRPr="009F1198" w:rsidRDefault="00B800EE" w:rsidP="00B800EE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198">
        <w:rPr>
          <w:rFonts w:ascii="Times New Roman" w:hAnsi="Times New Roman" w:cs="Times New Roman"/>
          <w:b/>
          <w:sz w:val="24"/>
          <w:szCs w:val="24"/>
        </w:rPr>
        <w:t>Originate studies for communicating change involving political, administra</w:t>
      </w:r>
      <w:r w:rsidR="00065EB6">
        <w:rPr>
          <w:rFonts w:ascii="Times New Roman" w:hAnsi="Times New Roman" w:cs="Times New Roman"/>
          <w:b/>
          <w:sz w:val="24"/>
          <w:szCs w:val="24"/>
        </w:rPr>
        <w:t>tive and fiscal monitoring</w:t>
      </w:r>
      <w:r w:rsidRPr="009F1198">
        <w:rPr>
          <w:rFonts w:ascii="Times New Roman" w:hAnsi="Times New Roman" w:cs="Times New Roman"/>
          <w:b/>
          <w:sz w:val="24"/>
          <w:szCs w:val="24"/>
        </w:rPr>
        <w:t>; manage production and implementation of a variety of radio programs involving use of ethnic languages to communicate information on the benefits and obl</w:t>
      </w:r>
      <w:r w:rsidR="00065EB6">
        <w:rPr>
          <w:rFonts w:ascii="Times New Roman" w:hAnsi="Times New Roman" w:cs="Times New Roman"/>
          <w:b/>
          <w:sz w:val="24"/>
          <w:szCs w:val="24"/>
        </w:rPr>
        <w:t>igations of the monitoring</w:t>
      </w:r>
      <w:r w:rsidRPr="009F1198">
        <w:rPr>
          <w:rFonts w:ascii="Times New Roman" w:hAnsi="Times New Roman" w:cs="Times New Roman"/>
          <w:b/>
          <w:sz w:val="24"/>
          <w:szCs w:val="24"/>
        </w:rPr>
        <w:t xml:space="preserve"> program;</w:t>
      </w:r>
    </w:p>
    <w:p w:rsidR="00B800EE" w:rsidRPr="009F1198" w:rsidRDefault="00B800EE" w:rsidP="00B800E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800EE" w:rsidRPr="009F1198" w:rsidRDefault="00B800EE" w:rsidP="00B800EE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198">
        <w:rPr>
          <w:rFonts w:ascii="Times New Roman" w:hAnsi="Times New Roman" w:cs="Times New Roman"/>
          <w:b/>
          <w:sz w:val="24"/>
          <w:szCs w:val="24"/>
        </w:rPr>
        <w:t>Promote inter-agency collaboration in the development of the implementation strategy and provide program support in coordinating activities with international and national participants to build synergy in support of all activitie</w:t>
      </w:r>
      <w:r w:rsidR="000C3AC6">
        <w:rPr>
          <w:rFonts w:ascii="Times New Roman" w:hAnsi="Times New Roman" w:cs="Times New Roman"/>
          <w:b/>
          <w:sz w:val="24"/>
          <w:szCs w:val="24"/>
        </w:rPr>
        <w:t>s in the M</w:t>
      </w:r>
      <w:r w:rsidRPr="009F1198">
        <w:rPr>
          <w:rFonts w:ascii="Times New Roman" w:hAnsi="Times New Roman" w:cs="Times New Roman"/>
          <w:b/>
          <w:sz w:val="24"/>
          <w:szCs w:val="24"/>
        </w:rPr>
        <w:t xml:space="preserve">andate area of </w:t>
      </w:r>
      <w:r w:rsidR="000C3AC6">
        <w:rPr>
          <w:rFonts w:ascii="Times New Roman" w:hAnsi="Times New Roman" w:cs="Times New Roman"/>
          <w:b/>
          <w:sz w:val="24"/>
          <w:szCs w:val="24"/>
        </w:rPr>
        <w:t>Public Sector &amp; Reform</w:t>
      </w:r>
      <w:r w:rsidRPr="009F1198">
        <w:rPr>
          <w:rFonts w:ascii="Times New Roman" w:hAnsi="Times New Roman" w:cs="Times New Roman"/>
          <w:b/>
          <w:sz w:val="24"/>
          <w:szCs w:val="24"/>
        </w:rPr>
        <w:t xml:space="preserve"> and undertake tasks and responsibilities as shall be assigned for the good of the GC;</w:t>
      </w:r>
    </w:p>
    <w:p w:rsidR="00B800EE" w:rsidRPr="009F1198" w:rsidRDefault="00B800EE" w:rsidP="00B800E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800EE" w:rsidRPr="00800CA4" w:rsidRDefault="00B800EE" w:rsidP="00B800EE">
      <w:pPr>
        <w:pStyle w:val="ListParagraph"/>
        <w:numPr>
          <w:ilvl w:val="1"/>
          <w:numId w:val="18"/>
        </w:num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  <w:r w:rsidRPr="00800CA4">
        <w:rPr>
          <w:rFonts w:ascii="Times New Roman" w:hAnsi="Times New Roman" w:cs="Times New Roman"/>
          <w:b/>
          <w:sz w:val="24"/>
          <w:szCs w:val="24"/>
        </w:rPr>
        <w:t>Render such other additional and related services and duties as may be assigned to him</w:t>
      </w:r>
      <w:r>
        <w:rPr>
          <w:rFonts w:ascii="Times New Roman" w:hAnsi="Times New Roman" w:cs="Times New Roman"/>
          <w:b/>
          <w:sz w:val="24"/>
          <w:szCs w:val="24"/>
        </w:rPr>
        <w:t>/her</w:t>
      </w:r>
      <w:r w:rsidRPr="00800CA4">
        <w:rPr>
          <w:rFonts w:ascii="Times New Roman" w:hAnsi="Times New Roman" w:cs="Times New Roman"/>
          <w:b/>
          <w:sz w:val="24"/>
          <w:szCs w:val="24"/>
        </w:rPr>
        <w:t xml:space="preserve"> from time to time by the GC.</w:t>
      </w:r>
    </w:p>
    <w:p w:rsidR="00B800EE" w:rsidRPr="00027E04" w:rsidRDefault="00B800EE" w:rsidP="00B800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471" w:rsidRDefault="00123471" w:rsidP="00190C0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</w:pPr>
    </w:p>
    <w:p w:rsidR="0064060E" w:rsidRDefault="0064060E" w:rsidP="00FC542A">
      <w:pPr>
        <w:spacing w:after="0" w:line="240" w:lineRule="auto"/>
        <w:rPr>
          <w:sz w:val="28"/>
          <w:szCs w:val="28"/>
        </w:rPr>
      </w:pPr>
    </w:p>
    <w:sectPr w:rsidR="0064060E" w:rsidSect="002E5616">
      <w:foot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AC" w:rsidRDefault="00CB71AC" w:rsidP="00ED545A">
      <w:pPr>
        <w:spacing w:after="0" w:line="240" w:lineRule="auto"/>
      </w:pPr>
      <w:r>
        <w:separator/>
      </w:r>
    </w:p>
  </w:endnote>
  <w:endnote w:type="continuationSeparator" w:id="0">
    <w:p w:rsidR="00CB71AC" w:rsidRDefault="00CB71AC" w:rsidP="00ED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 B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570929"/>
      <w:docPartObj>
        <w:docPartGallery w:val="Page Numbers (Bottom of Page)"/>
        <w:docPartUnique/>
      </w:docPartObj>
    </w:sdtPr>
    <w:sdtEndPr/>
    <w:sdtContent>
      <w:p w:rsidR="00ED545A" w:rsidRDefault="004E57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A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545A" w:rsidRDefault="00ED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AC" w:rsidRDefault="00CB71AC" w:rsidP="00ED545A">
      <w:pPr>
        <w:spacing w:after="0" w:line="240" w:lineRule="auto"/>
      </w:pPr>
      <w:r>
        <w:separator/>
      </w:r>
    </w:p>
  </w:footnote>
  <w:footnote w:type="continuationSeparator" w:id="0">
    <w:p w:rsidR="00CB71AC" w:rsidRDefault="00CB71AC" w:rsidP="00ED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5E8"/>
    <w:multiLevelType w:val="hybridMultilevel"/>
    <w:tmpl w:val="D10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67EE"/>
    <w:multiLevelType w:val="hybridMultilevel"/>
    <w:tmpl w:val="A61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3E3F"/>
    <w:multiLevelType w:val="hybridMultilevel"/>
    <w:tmpl w:val="7560413E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3" w15:restartNumberingAfterBreak="0">
    <w:nsid w:val="118A00D2"/>
    <w:multiLevelType w:val="hybridMultilevel"/>
    <w:tmpl w:val="99F6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BF2"/>
    <w:multiLevelType w:val="multilevel"/>
    <w:tmpl w:val="E60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A4AAB"/>
    <w:multiLevelType w:val="multilevel"/>
    <w:tmpl w:val="4CCEDB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770D63"/>
    <w:multiLevelType w:val="hybridMultilevel"/>
    <w:tmpl w:val="80E698E6"/>
    <w:lvl w:ilvl="0" w:tplc="4082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C1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A2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45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AF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4E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C9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E4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D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2F6BF9"/>
    <w:multiLevelType w:val="hybridMultilevel"/>
    <w:tmpl w:val="0EDC5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F66E6E"/>
    <w:multiLevelType w:val="hybridMultilevel"/>
    <w:tmpl w:val="F0D0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B261D"/>
    <w:multiLevelType w:val="hybridMultilevel"/>
    <w:tmpl w:val="E03E59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C2344"/>
    <w:multiLevelType w:val="hybridMultilevel"/>
    <w:tmpl w:val="5ABEC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023EF"/>
    <w:multiLevelType w:val="hybridMultilevel"/>
    <w:tmpl w:val="5D945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F214E"/>
    <w:multiLevelType w:val="multilevel"/>
    <w:tmpl w:val="4CCEDB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ACF77CC"/>
    <w:multiLevelType w:val="hybridMultilevel"/>
    <w:tmpl w:val="EC7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5DCE"/>
    <w:multiLevelType w:val="hybridMultilevel"/>
    <w:tmpl w:val="4040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C5803"/>
    <w:multiLevelType w:val="hybridMultilevel"/>
    <w:tmpl w:val="7D82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74E7A"/>
    <w:multiLevelType w:val="hybridMultilevel"/>
    <w:tmpl w:val="13F03B74"/>
    <w:lvl w:ilvl="0" w:tplc="74345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45FF2"/>
    <w:multiLevelType w:val="hybridMultilevel"/>
    <w:tmpl w:val="E7B4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"/>
  </w:num>
  <w:num w:numId="5">
    <w:abstractNumId w:val="14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"/>
  </w:num>
  <w:num w:numId="13">
    <w:abstractNumId w:val="15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AF"/>
    <w:rsid w:val="00025F62"/>
    <w:rsid w:val="000272D2"/>
    <w:rsid w:val="00027E04"/>
    <w:rsid w:val="00041DD5"/>
    <w:rsid w:val="000516D8"/>
    <w:rsid w:val="00053ABC"/>
    <w:rsid w:val="00055732"/>
    <w:rsid w:val="00065EB6"/>
    <w:rsid w:val="000838C6"/>
    <w:rsid w:val="000842BD"/>
    <w:rsid w:val="000B2552"/>
    <w:rsid w:val="000B26A4"/>
    <w:rsid w:val="000B5668"/>
    <w:rsid w:val="000C3AC6"/>
    <w:rsid w:val="000D1CB4"/>
    <w:rsid w:val="000E15B4"/>
    <w:rsid w:val="000E5E37"/>
    <w:rsid w:val="00104264"/>
    <w:rsid w:val="0010669E"/>
    <w:rsid w:val="00110693"/>
    <w:rsid w:val="00114814"/>
    <w:rsid w:val="00123471"/>
    <w:rsid w:val="00124936"/>
    <w:rsid w:val="00155001"/>
    <w:rsid w:val="00190C0E"/>
    <w:rsid w:val="00193274"/>
    <w:rsid w:val="00193D46"/>
    <w:rsid w:val="0019698B"/>
    <w:rsid w:val="001B5404"/>
    <w:rsid w:val="001B68AE"/>
    <w:rsid w:val="001D148A"/>
    <w:rsid w:val="001D4442"/>
    <w:rsid w:val="001E5C12"/>
    <w:rsid w:val="001E688C"/>
    <w:rsid w:val="001E7EC7"/>
    <w:rsid w:val="001F0B5E"/>
    <w:rsid w:val="0020151D"/>
    <w:rsid w:val="002025F0"/>
    <w:rsid w:val="0022381E"/>
    <w:rsid w:val="00225E0A"/>
    <w:rsid w:val="00234F6F"/>
    <w:rsid w:val="002674F5"/>
    <w:rsid w:val="00282381"/>
    <w:rsid w:val="002959AA"/>
    <w:rsid w:val="002E5616"/>
    <w:rsid w:val="002F0665"/>
    <w:rsid w:val="002F2825"/>
    <w:rsid w:val="002F37E8"/>
    <w:rsid w:val="002F6356"/>
    <w:rsid w:val="00323915"/>
    <w:rsid w:val="00325611"/>
    <w:rsid w:val="00336470"/>
    <w:rsid w:val="003457B5"/>
    <w:rsid w:val="00351B98"/>
    <w:rsid w:val="00360605"/>
    <w:rsid w:val="00367A4E"/>
    <w:rsid w:val="003854E7"/>
    <w:rsid w:val="00393D0A"/>
    <w:rsid w:val="003A42B7"/>
    <w:rsid w:val="003B3385"/>
    <w:rsid w:val="003B6D2B"/>
    <w:rsid w:val="003B6E36"/>
    <w:rsid w:val="003D050F"/>
    <w:rsid w:val="003E1953"/>
    <w:rsid w:val="004152EC"/>
    <w:rsid w:val="00426C43"/>
    <w:rsid w:val="004439E5"/>
    <w:rsid w:val="00450C47"/>
    <w:rsid w:val="00456873"/>
    <w:rsid w:val="0046347C"/>
    <w:rsid w:val="0047320A"/>
    <w:rsid w:val="00476458"/>
    <w:rsid w:val="00490694"/>
    <w:rsid w:val="004A1760"/>
    <w:rsid w:val="004D2360"/>
    <w:rsid w:val="004D5702"/>
    <w:rsid w:val="004D5C76"/>
    <w:rsid w:val="004D67F6"/>
    <w:rsid w:val="004E571B"/>
    <w:rsid w:val="004E6D15"/>
    <w:rsid w:val="005068B5"/>
    <w:rsid w:val="00522439"/>
    <w:rsid w:val="00525939"/>
    <w:rsid w:val="005373F7"/>
    <w:rsid w:val="005572A5"/>
    <w:rsid w:val="00580F86"/>
    <w:rsid w:val="00582292"/>
    <w:rsid w:val="00583234"/>
    <w:rsid w:val="005833B5"/>
    <w:rsid w:val="005841F1"/>
    <w:rsid w:val="0059213D"/>
    <w:rsid w:val="005B0D59"/>
    <w:rsid w:val="005D5869"/>
    <w:rsid w:val="005E40E8"/>
    <w:rsid w:val="00602EE1"/>
    <w:rsid w:val="00605E9F"/>
    <w:rsid w:val="00614D09"/>
    <w:rsid w:val="006252F9"/>
    <w:rsid w:val="00627A62"/>
    <w:rsid w:val="0064060E"/>
    <w:rsid w:val="00651401"/>
    <w:rsid w:val="006769A0"/>
    <w:rsid w:val="006846D9"/>
    <w:rsid w:val="006968C6"/>
    <w:rsid w:val="006B4009"/>
    <w:rsid w:val="006C14E7"/>
    <w:rsid w:val="006C2925"/>
    <w:rsid w:val="006D3D40"/>
    <w:rsid w:val="00727C9D"/>
    <w:rsid w:val="00730AA7"/>
    <w:rsid w:val="00731932"/>
    <w:rsid w:val="00732D5A"/>
    <w:rsid w:val="007707DE"/>
    <w:rsid w:val="00791CEC"/>
    <w:rsid w:val="00796786"/>
    <w:rsid w:val="007A64FD"/>
    <w:rsid w:val="007B69F0"/>
    <w:rsid w:val="007B6DCC"/>
    <w:rsid w:val="007D1A42"/>
    <w:rsid w:val="007D3F97"/>
    <w:rsid w:val="007E4DB7"/>
    <w:rsid w:val="007E502F"/>
    <w:rsid w:val="008019C7"/>
    <w:rsid w:val="008053D5"/>
    <w:rsid w:val="00814430"/>
    <w:rsid w:val="00837B87"/>
    <w:rsid w:val="008576D1"/>
    <w:rsid w:val="008643A2"/>
    <w:rsid w:val="00873F4E"/>
    <w:rsid w:val="008A243F"/>
    <w:rsid w:val="008C5542"/>
    <w:rsid w:val="008C5EF5"/>
    <w:rsid w:val="008D0355"/>
    <w:rsid w:val="00925BD3"/>
    <w:rsid w:val="00930B6A"/>
    <w:rsid w:val="00933458"/>
    <w:rsid w:val="00944D34"/>
    <w:rsid w:val="00962977"/>
    <w:rsid w:val="00964969"/>
    <w:rsid w:val="00965113"/>
    <w:rsid w:val="00967707"/>
    <w:rsid w:val="00967853"/>
    <w:rsid w:val="00971FC1"/>
    <w:rsid w:val="00987A2A"/>
    <w:rsid w:val="00991302"/>
    <w:rsid w:val="009A4B88"/>
    <w:rsid w:val="009C00D0"/>
    <w:rsid w:val="009F012E"/>
    <w:rsid w:val="009F48A3"/>
    <w:rsid w:val="00A047B2"/>
    <w:rsid w:val="00A06365"/>
    <w:rsid w:val="00A50CF0"/>
    <w:rsid w:val="00A63513"/>
    <w:rsid w:val="00A651D9"/>
    <w:rsid w:val="00A779E6"/>
    <w:rsid w:val="00AA0835"/>
    <w:rsid w:val="00AA1BB3"/>
    <w:rsid w:val="00AA65C8"/>
    <w:rsid w:val="00AD07EF"/>
    <w:rsid w:val="00B148BB"/>
    <w:rsid w:val="00B16D14"/>
    <w:rsid w:val="00B40547"/>
    <w:rsid w:val="00B4491C"/>
    <w:rsid w:val="00B63956"/>
    <w:rsid w:val="00B800EE"/>
    <w:rsid w:val="00B80EA6"/>
    <w:rsid w:val="00B86E0C"/>
    <w:rsid w:val="00B902DA"/>
    <w:rsid w:val="00BB418B"/>
    <w:rsid w:val="00BC12E4"/>
    <w:rsid w:val="00BC7DD3"/>
    <w:rsid w:val="00BD4746"/>
    <w:rsid w:val="00BD5273"/>
    <w:rsid w:val="00BE64AF"/>
    <w:rsid w:val="00BF1AD2"/>
    <w:rsid w:val="00C00EFB"/>
    <w:rsid w:val="00C17D3C"/>
    <w:rsid w:val="00C20F1B"/>
    <w:rsid w:val="00C248E4"/>
    <w:rsid w:val="00C350E3"/>
    <w:rsid w:val="00C53F9F"/>
    <w:rsid w:val="00C6678D"/>
    <w:rsid w:val="00C759E3"/>
    <w:rsid w:val="00C837EC"/>
    <w:rsid w:val="00C87447"/>
    <w:rsid w:val="00CB048A"/>
    <w:rsid w:val="00CB71AC"/>
    <w:rsid w:val="00CB7287"/>
    <w:rsid w:val="00CC702E"/>
    <w:rsid w:val="00CD7D7E"/>
    <w:rsid w:val="00CF1ED1"/>
    <w:rsid w:val="00D23F92"/>
    <w:rsid w:val="00D27B27"/>
    <w:rsid w:val="00D740E1"/>
    <w:rsid w:val="00D8799D"/>
    <w:rsid w:val="00D87A69"/>
    <w:rsid w:val="00DA1EB3"/>
    <w:rsid w:val="00DA6B15"/>
    <w:rsid w:val="00DB7524"/>
    <w:rsid w:val="00DC33AA"/>
    <w:rsid w:val="00DC5E64"/>
    <w:rsid w:val="00DD4F06"/>
    <w:rsid w:val="00E13BDB"/>
    <w:rsid w:val="00E24EE7"/>
    <w:rsid w:val="00E30254"/>
    <w:rsid w:val="00E41E52"/>
    <w:rsid w:val="00E423E8"/>
    <w:rsid w:val="00E552BD"/>
    <w:rsid w:val="00E616D0"/>
    <w:rsid w:val="00E67EAD"/>
    <w:rsid w:val="00E67F1E"/>
    <w:rsid w:val="00E70CE0"/>
    <w:rsid w:val="00E7360D"/>
    <w:rsid w:val="00E74DDB"/>
    <w:rsid w:val="00EC1100"/>
    <w:rsid w:val="00EC7ACD"/>
    <w:rsid w:val="00ED4363"/>
    <w:rsid w:val="00ED545A"/>
    <w:rsid w:val="00F0472D"/>
    <w:rsid w:val="00F1400F"/>
    <w:rsid w:val="00F42BA2"/>
    <w:rsid w:val="00F433E0"/>
    <w:rsid w:val="00F623DC"/>
    <w:rsid w:val="00F73106"/>
    <w:rsid w:val="00F82C93"/>
    <w:rsid w:val="00F97D58"/>
    <w:rsid w:val="00FA24A9"/>
    <w:rsid w:val="00FB6A91"/>
    <w:rsid w:val="00FC027D"/>
    <w:rsid w:val="00FC542A"/>
    <w:rsid w:val="00FD1CFE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7CD3"/>
  <w15:docId w15:val="{F8021634-C7B9-4A34-9CF9-E4BC8B3F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 (numbered (a))"/>
    <w:basedOn w:val="Normal"/>
    <w:link w:val="ListParagraphChar"/>
    <w:uiPriority w:val="34"/>
    <w:qFormat/>
    <w:rsid w:val="0064060E"/>
    <w:pPr>
      <w:ind w:left="720"/>
      <w:contextualSpacing/>
    </w:pPr>
  </w:style>
  <w:style w:type="paragraph" w:styleId="NoSpacing">
    <w:name w:val="No Spacing"/>
    <w:uiPriority w:val="1"/>
    <w:qFormat/>
    <w:rsid w:val="006406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0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D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45A"/>
  </w:style>
  <w:style w:type="paragraph" w:styleId="Footer">
    <w:name w:val="footer"/>
    <w:basedOn w:val="Normal"/>
    <w:link w:val="FooterChar"/>
    <w:uiPriority w:val="99"/>
    <w:unhideWhenUsed/>
    <w:rsid w:val="00ED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5A"/>
  </w:style>
  <w:style w:type="paragraph" w:styleId="Title">
    <w:name w:val="Title"/>
    <w:basedOn w:val="Normal"/>
    <w:next w:val="Normal"/>
    <w:link w:val="TitleChar"/>
    <w:uiPriority w:val="10"/>
    <w:qFormat/>
    <w:rsid w:val="006968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8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D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(numbered (a)) Char"/>
    <w:link w:val="ListParagraph"/>
    <w:uiPriority w:val="34"/>
    <w:locked/>
    <w:rsid w:val="00123471"/>
  </w:style>
  <w:style w:type="character" w:styleId="Hyperlink">
    <w:name w:val="Hyperlink"/>
    <w:basedOn w:val="DefaultParagraphFont"/>
    <w:uiPriority w:val="99"/>
    <w:unhideWhenUsed/>
    <w:rsid w:val="00602EE1"/>
    <w:rPr>
      <w:color w:val="0000FF" w:themeColor="hyperlink"/>
      <w:u w:val="single"/>
    </w:rPr>
  </w:style>
  <w:style w:type="paragraph" w:customStyle="1" w:styleId="spip">
    <w:name w:val="spip"/>
    <w:basedOn w:val="Normal"/>
    <w:rsid w:val="0061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7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07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governancecommissionlr.or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ehemonikie</dc:creator>
  <cp:lastModifiedBy>user</cp:lastModifiedBy>
  <cp:revision>3</cp:revision>
  <cp:lastPrinted>2025-06-25T14:00:00Z</cp:lastPrinted>
  <dcterms:created xsi:type="dcterms:W3CDTF">2026-05-08T12:18:00Z</dcterms:created>
  <dcterms:modified xsi:type="dcterms:W3CDTF">2026-05-08T12:22:00Z</dcterms:modified>
</cp:coreProperties>
</file>